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181 vom 16. Dezember 2024</w:t>
      </w:r>
    </w:p>
    <w:p>
      <w:r>
        <w:t>SZ Gerichte, 2024-12-16, DE</w:t>
      </w:r>
    </w:p>
    <w:p>
      <w:r>
        <w:rPr>
          <w:b/>
        </w:rPr>
        <w:t xml:space="preserve">Quelle: </w:t>
      </w:r>
      <w:r>
        <w:t>https://mcp.opencaselaw.ch/entscheid/sz_gerichte_BEK 2024 181</w:t>
      </w:r>
    </w:p>
    <w:p>
      <w:r>
        <w:t>FR: SZ_GERICHTE BEK 2024 181 du 16 décembre 2024</w:t>
      </w:r>
    </w:p>
    <w:p>
      <w:r>
        <w:t>IT: SZ_GERICHTE BEK 2024 181 del 16 dicembre 2024</w:t>
      </w:r>
    </w:p>
    <w:p>
      <w:pPr>
        <w:pStyle w:val="Heading2"/>
      </w:pPr>
      <w:r>
        <w:t>Regeste</w:t>
      </w:r>
    </w:p>
    <w:p>
      <w:r>
        <w:t>Ausstand | Ausstandsbegehren</w:t>
      </w:r>
    </w:p>
    <w:p>
      <w:pPr>
        <w:pStyle w:val="Heading2"/>
      </w:pPr>
      <w:r>
        <w:t>Erwägungen</w:t>
      </w:r>
    </w:p>
    <w:p>
      <w:r>
        <w:rPr>
          <w:b/>
        </w:rPr>
        <w:t>E. 1</w:t>
      </w:r>
    </w:p>
    <w:p>
      <w:r>
        <w:t>Am 11. November 2024 reichte A.________ dem Kantonsgericht eine als „Berufung Art. 321 ZPO, und Beschwerde“ bezeichnete Eingabe ein, worin sie unter anderem auch den Ausstand der zuständigen Staatsanwältin B.________ in einer gegen die Gesuchstellerin hängigen Strafuntersuchung betreffend un- rechtmässigen Bezug von Leistungen einer Sozialversicherung oder der Sozialhilfe i.S.v. Art. 148a StGB verlangt (KG-act. 1). Am 20. November 2024 reichte die Staatsanwältin die Akten SU 2023 8454 ein und beantragt mit gleicher Eingabe, das Ausstandsgesuch sei kostenpflichtig abzuweisen (KG-act. 3). Die Eingabe der Staatsanwaltschaft wurde der Gesuchstellerin am 22. November 2024 zugestellt unter Hinweis, dass allfällige Gegenbemerkun- gen innert nicht erstreckbarer Frist von 10 Tagen einzureichen sind (KG-act. 4). Bis dato gingen keine weiteren Eingaben ein.</w:t>
      </w:r>
    </w:p>
    <w:p>
      <w:r>
        <w:rPr>
          <w:b/>
        </w:rPr>
        <w:t>E. 2</w:t>
      </w:r>
    </w:p>
    <w:p>
      <w:r>
        <w:t>Beschwerden wegen Rechtsverweigerung oder Rechtsverzögerung sind an keine Frist gebunden (Art. 396 Abs. 2 StPO). Dennoch sind auch eine solche Beschwerde nicht nur schriftlich, sondern auch begründet einzureichen (Art. 396 Abs. 1 i.V.m. Art. 385 Abs. 1 StPO). Das heisst, es sind bereits in der Begründung die tatsächlichen und/oder rechtlichen Gründe zu nennen, welche eine Rechtsverweigerung belegen (BGer 7B_256/2023 vom 5. März 2024 E. 2.6). Um sich überhaupt wegen Rechtsverweigerung bzw. Rechtsverzöge- rung mit Erfolg beschweren zu können, muss die betreffende Partei zuvor aber bei der betreffenden Amtsstelle interveniert haben, um diese zu veranlassen, innert kurzer Frist zu entscheiden (Keller, in: Donatsch/Lieber/Summers/Wohl- ers [Hrsg.], Basler Kommentar, Schweizerische Strafprozessordnung,</w:t>
      </w:r>
    </w:p>
    <w:p>
      <w:r>
        <w:rPr>
          <w:b/>
        </w:rPr>
        <w:t>E. 3</w:t>
      </w:r>
    </w:p>
    <w:p>
      <w:r>
        <w:t>Die Gesuchstellerin trägt vor, die Staatsanwältin wolle ihren Strafantrag gegen die Fürsorgebehörde wegen Nötigung, Erpressung und Sozialhilfever- weigerung nicht bearbeiten, weshalb sie befangen sei (KG-act. 1 S. 2). Mithin die Gesuchstellerin sinngemäss auch Rechtsverweigerung geltend macht. Ab- gesehen davon, dass den beigezogenen Akten SU 2023 8454 – soweit ersicht- lich – der Umstand, dass die Beschwerdeführerin bezüglich des angeblichen Untätigseins bei der Staatsanwaltschaft schon vorstellig geworden wäre, nicht entnommen werden kann, genügt ein solches pauschal gehaltenes Vorbringen nicht, um eine Rechtsverweigerung zu belegen. Geschweige denn vermag eine solche, lediglich allgemein gehaltene Unterstellung einen Ausstandsgrund in keiner Weise zu untermauern. Darüber hinaus nennt die Gesuchstellerin nicht ansatzweise konkrete Tatsachen, die auf eine Befangenheit hindeuten könnten.</w:t>
      </w:r>
    </w:p>
    <w:p>
      <w:r>
        <w:rPr>
          <w:b/>
        </w:rPr>
        <w:t>E. 4</w:t>
      </w:r>
    </w:p>
    <w:p>
      <w:r>
        <w:t>Nach dem Gesagten ist auf die Rechtsverweigerungsbeschwerde und das Ausstandsgesuch mangels hinreichender Begründung präsidial (§§ 40 Abs. 2 i.V.m. 41 Abs. 1 JG) nicht einzutreten. Ausgangsgemäss gehen die Verfahrenskosten von Fr. 300.00 zulasten der Gesuchstellerin und Beschwerdeführerin (Art. 59 Abs. 4 sowie Art. 428 Abs. 1 StPO);-</w:t>
      </w:r>
    </w:p>
    <w:p>
      <w:r>
        <w:t>Kantonsgericht Schwyz 4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